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FB" w:rsidRDefault="00FA37FB">
      <w:pPr>
        <w:pStyle w:val="ConsPlusTitlePage"/>
      </w:pPr>
      <w:bookmarkStart w:id="0" w:name="_GoBack"/>
      <w:bookmarkEnd w:id="0"/>
      <w:r>
        <w:br/>
      </w:r>
    </w:p>
    <w:p w:rsidR="00FA37FB" w:rsidRDefault="00FA37FB">
      <w:pPr>
        <w:pStyle w:val="ConsPlusNormal"/>
        <w:jc w:val="both"/>
        <w:outlineLvl w:val="0"/>
      </w:pPr>
    </w:p>
    <w:p w:rsidR="00FA37FB" w:rsidRDefault="00FA37FB">
      <w:pPr>
        <w:pStyle w:val="ConsPlusTitle"/>
        <w:jc w:val="center"/>
        <w:outlineLvl w:val="0"/>
      </w:pPr>
      <w:r>
        <w:t>КОМИТЕТ</w:t>
      </w:r>
    </w:p>
    <w:p w:rsidR="00FA37FB" w:rsidRDefault="00FA37FB">
      <w:pPr>
        <w:pStyle w:val="ConsPlusTitle"/>
        <w:jc w:val="center"/>
      </w:pPr>
      <w:r>
        <w:t>ГОСУДАРСТВЕННОГО РЕГУЛИРОВАНИЯ ТАРИФОВ</w:t>
      </w:r>
    </w:p>
    <w:p w:rsidR="00FA37FB" w:rsidRDefault="00FA37FB">
      <w:pPr>
        <w:pStyle w:val="ConsPlusTitle"/>
        <w:jc w:val="center"/>
      </w:pPr>
      <w:r>
        <w:t>САРАТОВСКОЙ ОБЛАСТИ</w:t>
      </w:r>
    </w:p>
    <w:p w:rsidR="00FA37FB" w:rsidRDefault="00FA37FB">
      <w:pPr>
        <w:pStyle w:val="ConsPlusTitle"/>
        <w:jc w:val="center"/>
      </w:pPr>
    </w:p>
    <w:p w:rsidR="00FA37FB" w:rsidRDefault="00FA37FB">
      <w:pPr>
        <w:pStyle w:val="ConsPlusTitle"/>
        <w:jc w:val="center"/>
      </w:pPr>
      <w:r>
        <w:t>ПОСТАНОВЛЕНИЕ</w:t>
      </w:r>
    </w:p>
    <w:p w:rsidR="00FA37FB" w:rsidRDefault="00FA37FB">
      <w:pPr>
        <w:pStyle w:val="ConsPlusTitle"/>
        <w:jc w:val="center"/>
      </w:pPr>
      <w:r>
        <w:t>от 16 декабря 2016 г. N 73/1</w:t>
      </w:r>
    </w:p>
    <w:p w:rsidR="00FA37FB" w:rsidRDefault="00FA37FB">
      <w:pPr>
        <w:pStyle w:val="ConsPlusTitle"/>
        <w:jc w:val="center"/>
      </w:pPr>
    </w:p>
    <w:p w:rsidR="00FA37FB" w:rsidRDefault="00FA37FB">
      <w:pPr>
        <w:pStyle w:val="ConsPlusTitle"/>
        <w:jc w:val="center"/>
      </w:pPr>
      <w:r>
        <w:t>ОБ УСТАНОВЛЕНИИ ЦЕН (ТАРИФОВ) НА ЭЛЕКТРИЧЕСКУЮ ЭНЕРГИЮ</w:t>
      </w:r>
    </w:p>
    <w:p w:rsidR="00FA37FB" w:rsidRDefault="00FA37FB">
      <w:pPr>
        <w:pStyle w:val="ConsPlusTitle"/>
        <w:jc w:val="center"/>
      </w:pPr>
      <w:r>
        <w:t>ДЛЯ НАСЕЛЕНИЯ И ПРИРАВНЕННЫМ К НЕМУ КАТЕГОРИЯМ ПОТРЕБИТЕЛЕЙ</w:t>
      </w:r>
    </w:p>
    <w:p w:rsidR="00FA37FB" w:rsidRDefault="00FA37FB">
      <w:pPr>
        <w:pStyle w:val="ConsPlusTitle"/>
        <w:jc w:val="center"/>
      </w:pPr>
      <w:r>
        <w:t>ПО САРАТОВСКОЙ ОБЛАСТИ</w:t>
      </w: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26 марта 2003 года N 35-ФЗ "Об электроэнергетике",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2011 года N 1178 "О ценообразовании в области регулируемых цен (тарифов) в электроэнергетике", </w:t>
      </w:r>
      <w:hyperlink r:id="rId7" w:history="1">
        <w:r>
          <w:rPr>
            <w:color w:val="0000FF"/>
          </w:rPr>
          <w:t>приказом</w:t>
        </w:r>
      </w:hyperlink>
      <w:r>
        <w:t xml:space="preserve"> ФСТ России от 16 сентября 2014 года N 1442-э "Об утверждении Методических указаний по расчету тарифов на электрическую энергию (мощность) для населения и приравненных к</w:t>
      </w:r>
      <w:proofErr w:type="gramEnd"/>
      <w:r>
        <w:t xml:space="preserve"> </w:t>
      </w:r>
      <w:proofErr w:type="gramStart"/>
      <w:r>
        <w:t xml:space="preserve">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потребителей", </w:t>
      </w:r>
      <w:hyperlink r:id="rId8" w:history="1">
        <w:r>
          <w:rPr>
            <w:color w:val="0000FF"/>
          </w:rPr>
          <w:t>приказом</w:t>
        </w:r>
      </w:hyperlink>
      <w:r>
        <w:t xml:space="preserve"> Федеральной антимонопольной службы от 14 ноября 2016 года N 1599а/16 "О предельных уровнях тарифов на электрическую энергию (мощность) на 2017 год",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Саратовской области от 12 апреля 2007 года N 169-П "Вопросы комитета государственного регулирования тарифов Саратовской области", протоколом</w:t>
      </w:r>
      <w:proofErr w:type="gramEnd"/>
      <w:r>
        <w:t xml:space="preserve"> заседания Правления государственного регулирования тарифов Саратовской области от 16 декабря 2016 года N 73 комитет государственного регулирования тарифов Саратовской области постановляет:</w:t>
      </w:r>
    </w:p>
    <w:p w:rsidR="00FA37FB" w:rsidRDefault="00FA37FB">
      <w:pPr>
        <w:pStyle w:val="ConsPlusNormal"/>
        <w:spacing w:before="220"/>
        <w:ind w:firstLine="540"/>
        <w:jc w:val="both"/>
      </w:pPr>
      <w:r>
        <w:t xml:space="preserve">1. Установить с 1 января 2017 года по 31 декабря 2017 года </w:t>
      </w:r>
      <w:hyperlink w:anchor="P30" w:history="1">
        <w:r>
          <w:rPr>
            <w:color w:val="0000FF"/>
          </w:rPr>
          <w:t>цены (тарифы)</w:t>
        </w:r>
      </w:hyperlink>
      <w:r>
        <w:t xml:space="preserve"> на электрическую энергию для населения и приравненным к нему категориям потребителей по Саратовской области согласно приложению.</w:t>
      </w:r>
    </w:p>
    <w:p w:rsidR="00FA37FB" w:rsidRDefault="00FA37FB">
      <w:pPr>
        <w:pStyle w:val="ConsPlusNormal"/>
        <w:spacing w:before="220"/>
        <w:ind w:firstLine="540"/>
        <w:jc w:val="both"/>
      </w:pPr>
      <w:r>
        <w:t>2. Настоящее постановление подлежит официальному опубликованию в средствах массовой информации.</w:t>
      </w: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right"/>
      </w:pPr>
      <w:r>
        <w:t>Министр области -</w:t>
      </w:r>
    </w:p>
    <w:p w:rsidR="00FA37FB" w:rsidRDefault="00FA37FB">
      <w:pPr>
        <w:pStyle w:val="ConsPlusNormal"/>
        <w:jc w:val="right"/>
      </w:pPr>
      <w:r>
        <w:t>председатель комитета</w:t>
      </w:r>
    </w:p>
    <w:p w:rsidR="00FA37FB" w:rsidRDefault="00FA37FB">
      <w:pPr>
        <w:pStyle w:val="ConsPlusNormal"/>
        <w:jc w:val="right"/>
      </w:pPr>
      <w:r>
        <w:t>Л.Н.НОВИКОВА</w:t>
      </w: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right"/>
        <w:outlineLvl w:val="0"/>
      </w:pPr>
      <w:r>
        <w:t>Приложение</w:t>
      </w:r>
    </w:p>
    <w:p w:rsidR="00FA37FB" w:rsidRDefault="00FA37FB">
      <w:pPr>
        <w:pStyle w:val="ConsPlusNormal"/>
        <w:jc w:val="right"/>
      </w:pPr>
      <w:r>
        <w:t>к постановлению</w:t>
      </w:r>
    </w:p>
    <w:p w:rsidR="00FA37FB" w:rsidRDefault="00FA37FB">
      <w:pPr>
        <w:pStyle w:val="ConsPlusNormal"/>
        <w:jc w:val="right"/>
      </w:pPr>
      <w:r>
        <w:t>комитета государственного регулирования тарифов</w:t>
      </w:r>
    </w:p>
    <w:p w:rsidR="00FA37FB" w:rsidRDefault="00FA37FB">
      <w:pPr>
        <w:pStyle w:val="ConsPlusNormal"/>
        <w:jc w:val="right"/>
      </w:pPr>
      <w:r>
        <w:t>Саратовской области</w:t>
      </w:r>
    </w:p>
    <w:p w:rsidR="00FA37FB" w:rsidRDefault="00FA37FB">
      <w:pPr>
        <w:pStyle w:val="ConsPlusNormal"/>
        <w:jc w:val="right"/>
      </w:pPr>
      <w:r>
        <w:t>от 16 декабря 2016 г. N 73/1</w:t>
      </w: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Title"/>
        <w:jc w:val="center"/>
      </w:pPr>
      <w:bookmarkStart w:id="1" w:name="P30"/>
      <w:bookmarkEnd w:id="1"/>
      <w:r>
        <w:t>ЦЕНЫ (ТАРИФЫ)</w:t>
      </w:r>
    </w:p>
    <w:p w:rsidR="00FA37FB" w:rsidRDefault="00FA37FB">
      <w:pPr>
        <w:pStyle w:val="ConsPlusTitle"/>
        <w:jc w:val="center"/>
      </w:pPr>
      <w:r>
        <w:t xml:space="preserve">НА ЭЛЕКТРИЧЕСКУЮ ЭНЕРГИЮ ДЛЯ НАСЕЛЕНИЯ И </w:t>
      </w:r>
      <w:proofErr w:type="gramStart"/>
      <w:r>
        <w:t>ПРИРАВНЕННЫМ</w:t>
      </w:r>
      <w:proofErr w:type="gramEnd"/>
    </w:p>
    <w:p w:rsidR="00FA37FB" w:rsidRDefault="00FA37FB">
      <w:pPr>
        <w:pStyle w:val="ConsPlusTitle"/>
        <w:jc w:val="center"/>
      </w:pPr>
      <w:r>
        <w:t>К НЕМУ КАТЕГОРИЯМ ПОТРЕБИТЕЛЕЙ ПО САРАТОВСКОЙ ОБЛАСТИ</w:t>
      </w:r>
    </w:p>
    <w:p w:rsidR="00FA37FB" w:rsidRDefault="00FA37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61"/>
        <w:gridCol w:w="1417"/>
        <w:gridCol w:w="1814"/>
        <w:gridCol w:w="2098"/>
      </w:tblGrid>
      <w:tr w:rsidR="00FA37FB">
        <w:tc>
          <w:tcPr>
            <w:tcW w:w="9014" w:type="dxa"/>
            <w:gridSpan w:val="5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Саратовская область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1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417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с 1 января 2017 года по 30 июня 2017 года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с 1 июля 2017 года по 31 декабря 2017 года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  <w:vMerge/>
          </w:tcPr>
          <w:p w:rsidR="00FA37FB" w:rsidRDefault="00FA37FB"/>
        </w:tc>
        <w:tc>
          <w:tcPr>
            <w:tcW w:w="1417" w:type="dxa"/>
            <w:vMerge/>
          </w:tcPr>
          <w:p w:rsidR="00FA37FB" w:rsidRDefault="00FA37FB"/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Цена (тариф)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Цена (тариф)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FA37FB" w:rsidRDefault="00FA3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5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r>
              <w:t xml:space="preserve">Население и приравненные к ним, за исключением населения и потребителей, указанных в </w:t>
            </w:r>
            <w:hyperlink w:anchor="P81" w:history="1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w:anchor="P115" w:history="1">
              <w:r>
                <w:rPr>
                  <w:color w:val="0000FF"/>
                </w:rPr>
                <w:t>3</w:t>
              </w:r>
            </w:hyperlink>
            <w:r>
              <w:t xml:space="preserve"> (тарифы указываются с учетом НДС):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A37FB" w:rsidRDefault="00FA37FB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285" w:history="1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3,67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3,81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4,22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3,97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Полупиковая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bookmarkStart w:id="2" w:name="P81"/>
            <w:bookmarkEnd w:id="2"/>
            <w:r>
              <w:t>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</w:t>
            </w:r>
            <w:r>
              <w:lastRenderedPageBreak/>
              <w:t>электроотопительными установками, и приравненные к ним (тарифы указываются с учетом НДС):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A37FB" w:rsidRDefault="00FA37FB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285" w:history="1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2,23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2,32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2,57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2,66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1,10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1,18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2,78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Полупиковая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2,23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2,32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1,10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1,18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bookmarkStart w:id="3" w:name="P115"/>
            <w:bookmarkEnd w:id="3"/>
            <w:r>
              <w:t>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r>
              <w:t>Население, проживающее в сельских населенных пунктах, и приравненные к ним (тарифы указываются с учетом НДС):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</w:t>
            </w:r>
            <w:r>
              <w:lastRenderedPageBreak/>
              <w:t>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A37FB" w:rsidRDefault="00FA37FB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285" w:history="1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2,23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2,32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2,57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2,66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1,10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1,18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2,78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Полупиковая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2,23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2,32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1,10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1,18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</w:pPr>
            <w:r>
              <w:t>Потребители, приравненные к населению (тарифы указываются с учетом НДС)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285" w:history="1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3,67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3,81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</w:pPr>
          </w:p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4,22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3,97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Полупиковая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285" w:history="1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3,67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3,81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4,22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3,97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Полупиковая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r>
              <w:t>Содержащиеся за счет прихожан религиозные организации.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285" w:history="1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3,67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3,81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4.3.3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4,22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3,97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Полупиковая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</w:t>
            </w:r>
            <w:r>
              <w:lastRenderedPageBreak/>
              <w:t>нужды и не используемую для осуществления коммерческой деятельности.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285" w:history="1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</w:tr>
      <w:tr w:rsidR="00FA37FB">
        <w:tc>
          <w:tcPr>
            <w:tcW w:w="624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4.4.1</w:t>
            </w:r>
          </w:p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4.4.2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3,67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3,81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  <w:tr w:rsidR="00FA37FB">
        <w:tc>
          <w:tcPr>
            <w:tcW w:w="624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4.4.3</w:t>
            </w:r>
          </w:p>
        </w:tc>
        <w:tc>
          <w:tcPr>
            <w:tcW w:w="8390" w:type="dxa"/>
            <w:gridSpan w:val="4"/>
          </w:tcPr>
          <w:p w:rsidR="00FA37FB" w:rsidRDefault="00FA37FB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 </w:t>
            </w:r>
            <w:hyperlink w:anchor="P2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4,22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3,97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Полупиковая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3,31</w:t>
            </w:r>
          </w:p>
        </w:tc>
      </w:tr>
      <w:tr w:rsidR="00FA37FB">
        <w:tc>
          <w:tcPr>
            <w:tcW w:w="624" w:type="dxa"/>
            <w:vMerge/>
          </w:tcPr>
          <w:p w:rsidR="00FA37FB" w:rsidRDefault="00FA37FB"/>
        </w:tc>
        <w:tc>
          <w:tcPr>
            <w:tcW w:w="3061" w:type="dxa"/>
          </w:tcPr>
          <w:p w:rsidR="00FA37FB" w:rsidRDefault="00FA37FB">
            <w:pPr>
              <w:pStyle w:val="ConsPlusNormal"/>
            </w:pPr>
            <w:r>
              <w:t>Ночная зона</w:t>
            </w:r>
          </w:p>
        </w:tc>
        <w:tc>
          <w:tcPr>
            <w:tcW w:w="1417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руб./кВт </w:t>
            </w:r>
            <w:proofErr w:type="gramStart"/>
            <w:r>
              <w:t>ч</w:t>
            </w:r>
            <w:proofErr w:type="gramEnd"/>
          </w:p>
        </w:tc>
        <w:tc>
          <w:tcPr>
            <w:tcW w:w="1814" w:type="dxa"/>
          </w:tcPr>
          <w:p w:rsidR="00FA37FB" w:rsidRDefault="00FA37FB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2098" w:type="dxa"/>
          </w:tcPr>
          <w:p w:rsidR="00FA37FB" w:rsidRDefault="00FA37FB">
            <w:pPr>
              <w:pStyle w:val="ConsPlusNormal"/>
              <w:jc w:val="center"/>
            </w:pPr>
            <w:r>
              <w:t>1,69</w:t>
            </w:r>
          </w:p>
        </w:tc>
      </w:tr>
    </w:tbl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ind w:firstLine="540"/>
        <w:jc w:val="both"/>
      </w:pPr>
      <w:r>
        <w:t>--------------------------------</w:t>
      </w:r>
    </w:p>
    <w:p w:rsidR="00FA37FB" w:rsidRDefault="00FA37FB">
      <w:pPr>
        <w:pStyle w:val="ConsPlusNormal"/>
        <w:spacing w:before="220"/>
        <w:ind w:firstLine="540"/>
        <w:jc w:val="both"/>
      </w:pPr>
      <w:bookmarkStart w:id="4" w:name="P283"/>
      <w:bookmarkEnd w:id="4"/>
      <w:r>
        <w:t>&lt;1&gt; Интервалы тарифных зон суток (по месяцам календарного года) утверждаются Федеральной антимонопольной службой.</w:t>
      </w:r>
    </w:p>
    <w:p w:rsidR="00FA37FB" w:rsidRDefault="00FA37FB">
      <w:pPr>
        <w:pStyle w:val="ConsPlusNormal"/>
        <w:spacing w:before="220"/>
        <w:ind w:firstLine="540"/>
        <w:jc w:val="both"/>
      </w:pPr>
      <w:r>
        <w:t>Оплата населением за пользование электрической энергией по дифференцированным тарифам производится при наличии приборов учета, определяющих потребление по зонам суток.</w:t>
      </w:r>
    </w:p>
    <w:p w:rsidR="00FA37FB" w:rsidRDefault="00FA37FB">
      <w:pPr>
        <w:pStyle w:val="ConsPlusNormal"/>
        <w:spacing w:before="220"/>
        <w:ind w:firstLine="540"/>
        <w:jc w:val="both"/>
      </w:pPr>
      <w:bookmarkStart w:id="5" w:name="P285"/>
      <w:bookmarkEnd w:id="5"/>
      <w:r>
        <w:t>&lt;2</w:t>
      </w:r>
      <w:proofErr w:type="gramStart"/>
      <w:r>
        <w:t>&gt; П</w:t>
      </w:r>
      <w:proofErr w:type="gramEnd"/>
      <w:r>
        <w:t xml:space="preserve">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>
        <w:t>энергосбытовой</w:t>
      </w:r>
      <w:proofErr w:type="spellEnd"/>
      <w:r>
        <w:t xml:space="preserve">, </w:t>
      </w:r>
      <w:proofErr w:type="spellStart"/>
      <w:r>
        <w:t>энергоснабжающей</w:t>
      </w:r>
      <w:proofErr w:type="spellEnd"/>
      <w: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right"/>
        <w:outlineLvl w:val="1"/>
      </w:pPr>
      <w:r>
        <w:t>Таблица 1</w:t>
      </w: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center"/>
      </w:pPr>
      <w:r>
        <w:t>Балансовые показатели планового объема</w:t>
      </w:r>
    </w:p>
    <w:p w:rsidR="00FA37FB" w:rsidRDefault="00FA37FB">
      <w:pPr>
        <w:pStyle w:val="ConsPlusNormal"/>
        <w:jc w:val="center"/>
      </w:pPr>
      <w:r>
        <w:t>полезного отпуска электрической энергии, используемые</w:t>
      </w:r>
    </w:p>
    <w:p w:rsidR="00FA37FB" w:rsidRDefault="00FA37FB">
      <w:pPr>
        <w:pStyle w:val="ConsPlusNormal"/>
        <w:jc w:val="center"/>
      </w:pPr>
      <w:r>
        <w:t>при расчете цен (тарифов) на электрическую энергию</w:t>
      </w:r>
    </w:p>
    <w:p w:rsidR="00FA37FB" w:rsidRDefault="00FA37FB">
      <w:pPr>
        <w:pStyle w:val="ConsPlusNormal"/>
        <w:jc w:val="center"/>
      </w:pPr>
      <w:r>
        <w:t>для населения и приравненным к нему категориям</w:t>
      </w:r>
    </w:p>
    <w:p w:rsidR="00FA37FB" w:rsidRDefault="00FA37FB">
      <w:pPr>
        <w:pStyle w:val="ConsPlusNormal"/>
        <w:jc w:val="center"/>
      </w:pPr>
      <w:r>
        <w:t>потребителей по субъекту Российской Федерации</w:t>
      </w:r>
    </w:p>
    <w:p w:rsidR="00FA37FB" w:rsidRDefault="00FA37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932"/>
        <w:gridCol w:w="1702"/>
        <w:gridCol w:w="1843"/>
      </w:tblGrid>
      <w:tr w:rsidR="00FA37FB">
        <w:tc>
          <w:tcPr>
            <w:tcW w:w="567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32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Группы (подгруппы) потребителей</w:t>
            </w:r>
          </w:p>
        </w:tc>
        <w:tc>
          <w:tcPr>
            <w:tcW w:w="3545" w:type="dxa"/>
            <w:gridSpan w:val="2"/>
          </w:tcPr>
          <w:p w:rsidR="00FA37FB" w:rsidRDefault="00FA37FB">
            <w:pPr>
              <w:pStyle w:val="ConsPlusNormal"/>
              <w:jc w:val="center"/>
            </w:pPr>
            <w:r>
              <w:t xml:space="preserve">Плановый объем полезного отпуска электрической энергии, млн. кВт </w:t>
            </w:r>
            <w:proofErr w:type="gramStart"/>
            <w:r>
              <w:t>ч</w:t>
            </w:r>
            <w:proofErr w:type="gramEnd"/>
          </w:p>
        </w:tc>
      </w:tr>
      <w:tr w:rsidR="00FA37FB">
        <w:tc>
          <w:tcPr>
            <w:tcW w:w="567" w:type="dxa"/>
            <w:vMerge/>
          </w:tcPr>
          <w:p w:rsidR="00FA37FB" w:rsidRDefault="00FA37FB"/>
        </w:tc>
        <w:tc>
          <w:tcPr>
            <w:tcW w:w="4932" w:type="dxa"/>
            <w:vMerge/>
          </w:tcPr>
          <w:p w:rsidR="00FA37FB" w:rsidRDefault="00FA37FB"/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с 1 января 2017 года по 30 июня 2017 года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 xml:space="preserve">с 1 июля 2017 года по 31 декабря 2017 </w:t>
            </w:r>
            <w:r>
              <w:lastRenderedPageBreak/>
              <w:t>года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 xml:space="preserve">Население и приравненные к ним, за исключением населения и потребителей, указанных в </w:t>
            </w:r>
            <w:hyperlink w:anchor="P306" w:history="1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w:anchor="P313" w:history="1">
              <w:r>
                <w:rPr>
                  <w:color w:val="0000FF"/>
                </w:rPr>
                <w:t>3</w:t>
              </w:r>
            </w:hyperlink>
            <w:r>
              <w:t>: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A37FB" w:rsidRDefault="00FA37FB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800,88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768,66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bookmarkStart w:id="6" w:name="P306"/>
            <w:bookmarkEnd w:id="6"/>
            <w:r>
              <w:t>2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>
              <w:t>приравненные</w:t>
            </w:r>
            <w:proofErr w:type="gramEnd"/>
            <w:r>
              <w:t xml:space="preserve"> к ним: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</w:t>
            </w:r>
            <w:r>
              <w:lastRenderedPageBreak/>
              <w:t xml:space="preserve">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</w:t>
            </w:r>
          </w:p>
          <w:p w:rsidR="00FA37FB" w:rsidRDefault="00FA37FB">
            <w:pPr>
              <w:pStyle w:val="ConsPlusNormal"/>
              <w:jc w:val="both"/>
            </w:pPr>
            <w:r>
              <w:t>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A37FB" w:rsidRDefault="00FA37FB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97,77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94,18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bookmarkStart w:id="7" w:name="P313"/>
            <w:bookmarkEnd w:id="7"/>
            <w:r>
              <w:lastRenderedPageBreak/>
              <w:t>3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 xml:space="preserve">Население, проживающее в сельских населенных пунктах и </w:t>
            </w:r>
            <w:proofErr w:type="gramStart"/>
            <w:r>
              <w:t>приравненные</w:t>
            </w:r>
            <w:proofErr w:type="gramEnd"/>
            <w:r>
              <w:t xml:space="preserve"> к ним: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</w:t>
            </w:r>
            <w:r>
              <w:lastRenderedPageBreak/>
              <w:t>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A37FB" w:rsidRDefault="00FA37FB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256,20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230,71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Потребители, приравненные к населению: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</w:pPr>
          </w:p>
        </w:tc>
        <w:tc>
          <w:tcPr>
            <w:tcW w:w="1843" w:type="dxa"/>
          </w:tcPr>
          <w:p w:rsidR="00FA37FB" w:rsidRDefault="00FA37FB">
            <w:pPr>
              <w:pStyle w:val="ConsPlusNormal"/>
            </w:pP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41,44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50,41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3,49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3,23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Содержащиеся за счет прихожан религиозные организации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1,77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proofErr w:type="gramStart"/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  <w:proofErr w:type="gramEnd"/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9,83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Некоммерческие объединения граждан (гаражно-строительные, гаражные кооперативы) и </w:t>
            </w:r>
            <w:r>
              <w:lastRenderedPageBreak/>
              <w:t>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13,63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11,79</w:t>
            </w:r>
          </w:p>
        </w:tc>
      </w:tr>
    </w:tbl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right"/>
        <w:outlineLvl w:val="1"/>
      </w:pPr>
      <w:r>
        <w:t>Таблица 2</w:t>
      </w:r>
    </w:p>
    <w:p w:rsidR="00FA37FB" w:rsidRDefault="00FA37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932"/>
        <w:gridCol w:w="1702"/>
        <w:gridCol w:w="1843"/>
      </w:tblGrid>
      <w:tr w:rsidR="00FA37FB">
        <w:tc>
          <w:tcPr>
            <w:tcW w:w="567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32" w:type="dxa"/>
            <w:vMerge w:val="restart"/>
          </w:tcPr>
          <w:p w:rsidR="00FA37FB" w:rsidRDefault="00FA37FB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3545" w:type="dxa"/>
            <w:gridSpan w:val="2"/>
          </w:tcPr>
          <w:p w:rsidR="00FA37FB" w:rsidRDefault="00FA37FB">
            <w:pPr>
              <w:pStyle w:val="ConsPlusNormal"/>
              <w:jc w:val="center"/>
            </w:pPr>
            <w:r>
              <w:t>Примененный понижающий коэффициент при установлении цен (тарифов) на электрическую энергию (мощность)</w:t>
            </w:r>
          </w:p>
        </w:tc>
      </w:tr>
      <w:tr w:rsidR="00FA37FB">
        <w:tc>
          <w:tcPr>
            <w:tcW w:w="567" w:type="dxa"/>
            <w:vMerge/>
          </w:tcPr>
          <w:p w:rsidR="00FA37FB" w:rsidRDefault="00FA37FB"/>
        </w:tc>
        <w:tc>
          <w:tcPr>
            <w:tcW w:w="4932" w:type="dxa"/>
            <w:vMerge/>
          </w:tcPr>
          <w:p w:rsidR="00FA37FB" w:rsidRDefault="00FA37FB"/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с 1 января 2017 года по 30 июня 2017 года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с 1 июля 2017 года по 31 декабря 2017 года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>
              <w:t>приравненные</w:t>
            </w:r>
            <w:proofErr w:type="gramEnd"/>
            <w:r>
              <w:t xml:space="preserve"> к ним: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юридические и физические лица, приобретающие </w:t>
            </w:r>
            <w:r>
              <w:lastRenderedPageBreak/>
              <w:t>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393" w:history="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0,7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0,7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 xml:space="preserve">Население, проживающее в сельских населенных пунктах и </w:t>
            </w:r>
            <w:proofErr w:type="gramStart"/>
            <w:r>
              <w:t>приравненные</w:t>
            </w:r>
            <w:proofErr w:type="gramEnd"/>
            <w:r>
              <w:t xml:space="preserve"> к ним: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A37FB" w:rsidRDefault="00FA37FB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</w:t>
            </w:r>
            <w:r>
              <w:lastRenderedPageBreak/>
              <w:t xml:space="preserve">дальнейшей продажи населению и приравненным к нему категориям потребителей, указанным в данном пункте </w:t>
            </w:r>
            <w:hyperlink w:anchor="P393" w:history="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0,7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0,7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Потребители, приравненные к населению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</w:pPr>
          </w:p>
        </w:tc>
        <w:tc>
          <w:tcPr>
            <w:tcW w:w="1843" w:type="dxa"/>
          </w:tcPr>
          <w:p w:rsidR="00FA37FB" w:rsidRDefault="00FA37FB">
            <w:pPr>
              <w:pStyle w:val="ConsPlusNormal"/>
            </w:pP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393" w:history="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393" w:history="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Содержащиеся за счет прихожан религиозные организации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393" w:history="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</w:tr>
      <w:tr w:rsidR="00FA37FB">
        <w:tc>
          <w:tcPr>
            <w:tcW w:w="567" w:type="dxa"/>
          </w:tcPr>
          <w:p w:rsidR="00FA37FB" w:rsidRDefault="00FA37FB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932" w:type="dxa"/>
          </w:tcPr>
          <w:p w:rsidR="00FA37FB" w:rsidRDefault="00FA37FB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  <w:p w:rsidR="00FA37FB" w:rsidRDefault="00FA37FB">
            <w:pPr>
              <w:pStyle w:val="ConsPlusNormal"/>
              <w:jc w:val="both"/>
            </w:pPr>
            <w: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FA37FB" w:rsidRDefault="00FA37FB">
            <w:pPr>
              <w:pStyle w:val="ConsPlusNormal"/>
              <w:jc w:val="both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393" w:history="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  <w:tc>
          <w:tcPr>
            <w:tcW w:w="1702" w:type="dxa"/>
          </w:tcPr>
          <w:p w:rsidR="00FA37FB" w:rsidRDefault="00FA37F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43" w:type="dxa"/>
          </w:tcPr>
          <w:p w:rsidR="00FA37FB" w:rsidRDefault="00FA37FB">
            <w:pPr>
              <w:pStyle w:val="ConsPlusNormal"/>
              <w:jc w:val="center"/>
            </w:pPr>
            <w:r>
              <w:t>1</w:t>
            </w:r>
          </w:p>
        </w:tc>
      </w:tr>
    </w:tbl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ind w:firstLine="540"/>
        <w:jc w:val="both"/>
      </w:pPr>
      <w:r>
        <w:t>--------------------------------</w:t>
      </w:r>
    </w:p>
    <w:p w:rsidR="00FA37FB" w:rsidRDefault="00FA37FB">
      <w:pPr>
        <w:pStyle w:val="ConsPlusNormal"/>
        <w:spacing w:before="220"/>
        <w:ind w:firstLine="540"/>
        <w:jc w:val="both"/>
      </w:pPr>
      <w:bookmarkStart w:id="8" w:name="P393"/>
      <w:bookmarkEnd w:id="8"/>
      <w:r>
        <w:t>&lt;1</w:t>
      </w:r>
      <w:proofErr w:type="gramStart"/>
      <w:r>
        <w:t>&gt; П</w:t>
      </w:r>
      <w:proofErr w:type="gramEnd"/>
      <w:r>
        <w:t xml:space="preserve">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>
        <w:t>энергосбытовой</w:t>
      </w:r>
      <w:proofErr w:type="spellEnd"/>
      <w:r>
        <w:t xml:space="preserve">, </w:t>
      </w:r>
      <w:proofErr w:type="spellStart"/>
      <w:r>
        <w:t>энергоснабжающей</w:t>
      </w:r>
      <w:proofErr w:type="spellEnd"/>
      <w: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jc w:val="both"/>
      </w:pPr>
    </w:p>
    <w:p w:rsidR="00FA37FB" w:rsidRDefault="00FA37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5226" w:rsidRDefault="00A05226"/>
    <w:sectPr w:rsidR="00A05226" w:rsidSect="0072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FB"/>
    <w:rsid w:val="000248ED"/>
    <w:rsid w:val="00025B87"/>
    <w:rsid w:val="00056E7A"/>
    <w:rsid w:val="00083C4D"/>
    <w:rsid w:val="00085F92"/>
    <w:rsid w:val="0009597F"/>
    <w:rsid w:val="00097138"/>
    <w:rsid w:val="0010725E"/>
    <w:rsid w:val="00114EA4"/>
    <w:rsid w:val="00115BAE"/>
    <w:rsid w:val="001275BB"/>
    <w:rsid w:val="001A4746"/>
    <w:rsid w:val="001B05E8"/>
    <w:rsid w:val="001C0693"/>
    <w:rsid w:val="001E03A6"/>
    <w:rsid w:val="002221C7"/>
    <w:rsid w:val="00225107"/>
    <w:rsid w:val="00245AE8"/>
    <w:rsid w:val="0028586E"/>
    <w:rsid w:val="0029335D"/>
    <w:rsid w:val="00333521"/>
    <w:rsid w:val="003615D5"/>
    <w:rsid w:val="00383AAC"/>
    <w:rsid w:val="003C690B"/>
    <w:rsid w:val="003D0F37"/>
    <w:rsid w:val="003E287E"/>
    <w:rsid w:val="003F3811"/>
    <w:rsid w:val="00402D99"/>
    <w:rsid w:val="004063EF"/>
    <w:rsid w:val="004379ED"/>
    <w:rsid w:val="004463DF"/>
    <w:rsid w:val="0046335C"/>
    <w:rsid w:val="005316AC"/>
    <w:rsid w:val="0056718E"/>
    <w:rsid w:val="00590A2C"/>
    <w:rsid w:val="00603165"/>
    <w:rsid w:val="00633EEE"/>
    <w:rsid w:val="006946DA"/>
    <w:rsid w:val="00783DB6"/>
    <w:rsid w:val="00795717"/>
    <w:rsid w:val="008105A9"/>
    <w:rsid w:val="00861AAF"/>
    <w:rsid w:val="00894CEF"/>
    <w:rsid w:val="009019D3"/>
    <w:rsid w:val="009556CC"/>
    <w:rsid w:val="00962A78"/>
    <w:rsid w:val="009D000C"/>
    <w:rsid w:val="009D2433"/>
    <w:rsid w:val="00A05226"/>
    <w:rsid w:val="00A67429"/>
    <w:rsid w:val="00AE4511"/>
    <w:rsid w:val="00B318B2"/>
    <w:rsid w:val="00B3246C"/>
    <w:rsid w:val="00B41977"/>
    <w:rsid w:val="00B74612"/>
    <w:rsid w:val="00BC08C0"/>
    <w:rsid w:val="00C03C1D"/>
    <w:rsid w:val="00C0735A"/>
    <w:rsid w:val="00C16DA4"/>
    <w:rsid w:val="00C25613"/>
    <w:rsid w:val="00C479BB"/>
    <w:rsid w:val="00C56070"/>
    <w:rsid w:val="00C86142"/>
    <w:rsid w:val="00CD3B51"/>
    <w:rsid w:val="00E007A9"/>
    <w:rsid w:val="00E219AA"/>
    <w:rsid w:val="00F7749B"/>
    <w:rsid w:val="00FA37FB"/>
    <w:rsid w:val="00FC3F59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37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37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37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37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37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37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BA94582A1A014744FAD4245D02D5B569B17FD0C817B68E75D85239B9B8K0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BA94582A1A014744FAD4245D02D5B569BB7AD9CF1FB68E75D85239B9B8K0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BA94582A1A014744FAD4245D02D5B569BB7AD2CB17B68E75D85239B9B8K0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CBA94582A1A014744FAD4245D02D5B569BB7BD0CC1FB68E75D85239B9B8K0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BA94582A1A014744FACA294B6E88BD63B822DDCD1EBBDE2F8E546EE6D0CC1608411D1811D0061434702485B6K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4176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</dc:creator>
  <cp:lastModifiedBy>Sorokin</cp:lastModifiedBy>
  <cp:revision>1</cp:revision>
  <dcterms:created xsi:type="dcterms:W3CDTF">2018-05-07T04:10:00Z</dcterms:created>
  <dcterms:modified xsi:type="dcterms:W3CDTF">2018-05-07T04:11:00Z</dcterms:modified>
</cp:coreProperties>
</file>